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E57" w:rsidRPr="00786E57" w:rsidRDefault="00786E57" w:rsidP="00786E57">
      <w:pPr>
        <w:spacing w:after="0" w:line="240" w:lineRule="auto"/>
        <w:outlineLvl w:val="0"/>
        <w:rPr>
          <w:rFonts w:ascii="Arial" w:eastAsia="Times New Roman" w:hAnsi="Arial" w:cs="Arial"/>
          <w:color w:val="212529"/>
          <w:kern w:val="36"/>
          <w:sz w:val="26"/>
          <w:szCs w:val="26"/>
          <w:lang w:eastAsia="tr-TR"/>
        </w:rPr>
      </w:pPr>
      <w:r w:rsidRPr="00786E57">
        <w:rPr>
          <w:rFonts w:ascii="Arial" w:eastAsia="Times New Roman" w:hAnsi="Arial" w:cs="Arial"/>
          <w:color w:val="212529"/>
          <w:kern w:val="36"/>
          <w:sz w:val="26"/>
          <w:szCs w:val="26"/>
          <w:lang w:eastAsia="tr-TR"/>
        </w:rPr>
        <w:t>Site Kullanım Şartları</w:t>
      </w:r>
    </w:p>
    <w:p w:rsidR="00786E57" w:rsidRPr="00786E57" w:rsidRDefault="00786E57" w:rsidP="00786E57">
      <w:pPr>
        <w:spacing w:after="0" w:line="240" w:lineRule="auto"/>
        <w:jc w:val="both"/>
        <w:rPr>
          <w:rFonts w:ascii="Arial" w:eastAsia="Times New Roman" w:hAnsi="Arial" w:cs="Arial"/>
          <w:color w:val="212529"/>
          <w:sz w:val="20"/>
          <w:szCs w:val="20"/>
          <w:lang w:eastAsia="tr-TR"/>
        </w:rPr>
      </w:pPr>
      <w:r w:rsidRPr="00786E57">
        <w:rPr>
          <w:rFonts w:ascii="Montserrat" w:eastAsia="Times New Roman" w:hAnsi="Montserrat" w:cs="Calibri"/>
          <w:color w:val="333333"/>
          <w:lang w:eastAsia="tr-TR"/>
        </w:rPr>
        <w:t>Lütfen sitemizi kullanmadan önce “Site Kullanım Şartları” nı dikkatlice okuyunuz. </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Bu siteyi kullanan ve alışveriş yapan müşterilerimiz aşağıdaki şartları kabul etmiş varsayılmaktadır.</w:t>
      </w:r>
      <w:r w:rsidRPr="00786E57">
        <w:rPr>
          <w:rFonts w:ascii="Arial" w:eastAsia="Times New Roman" w:hAnsi="Arial" w:cs="Arial"/>
          <w:color w:val="212529"/>
          <w:sz w:val="20"/>
          <w:szCs w:val="20"/>
          <w:lang w:eastAsia="tr-TR"/>
        </w:rPr>
        <w:br/>
      </w:r>
      <w:r>
        <w:rPr>
          <w:rFonts w:ascii="Montserrat" w:eastAsia="Times New Roman" w:hAnsi="Montserrat" w:cs="Calibri"/>
          <w:color w:val="333333"/>
          <w:lang w:eastAsia="tr-TR"/>
        </w:rPr>
        <w:t>www.umitcoskunsu.</w:t>
      </w:r>
      <w:r w:rsidRPr="00786E57">
        <w:rPr>
          <w:rFonts w:ascii="Montserrat" w:eastAsia="Times New Roman" w:hAnsi="Montserrat" w:cs="Calibri"/>
          <w:color w:val="333333"/>
          <w:lang w:eastAsia="tr-TR"/>
        </w:rPr>
        <w:t>com internet sitesindeki tüm web sayfaları ve ona bağlı tüm sayfalar (Bundan itibaren ‘</w:t>
      </w:r>
      <w:r w:rsidR="003D010E">
        <w:rPr>
          <w:rFonts w:ascii="Montserrat" w:eastAsia="Times New Roman" w:hAnsi="Montserrat" w:cs="Calibri"/>
          <w:color w:val="333333"/>
          <w:lang w:eastAsia="tr-TR"/>
        </w:rPr>
        <w:t xml:space="preserve">Online </w:t>
      </w:r>
      <w:bookmarkStart w:id="0" w:name="_GoBack"/>
      <w:bookmarkEnd w:id="0"/>
      <w:r w:rsidRPr="00786E57">
        <w:rPr>
          <w:rFonts w:ascii="Montserrat" w:eastAsia="Times New Roman" w:hAnsi="Montserrat" w:cs="Calibri"/>
          <w:color w:val="333333"/>
          <w:lang w:eastAsia="tr-TR"/>
        </w:rPr>
        <w:t>Site’ olarak anılacaktır.) </w:t>
      </w:r>
      <w:r>
        <w:rPr>
          <w:rFonts w:ascii="Montserrat" w:eastAsia="Times New Roman" w:hAnsi="Montserrat" w:cs="Calibri"/>
          <w:b/>
          <w:bCs/>
          <w:color w:val="333333"/>
          <w:lang w:eastAsia="tr-TR"/>
        </w:rPr>
        <w:t>Valideatik mah. Ahmetoğlu musallası sokak. No:7/4 Üsküdar/İstanbul</w:t>
      </w:r>
      <w:r w:rsidRPr="00786E57">
        <w:rPr>
          <w:rFonts w:ascii="Montserrat" w:eastAsia="Times New Roman" w:hAnsi="Montserrat" w:cs="Calibri"/>
          <w:color w:val="333333"/>
          <w:lang w:eastAsia="tr-TR"/>
        </w:rPr>
        <w:t> </w:t>
      </w:r>
      <w:r>
        <w:rPr>
          <w:rFonts w:ascii="Montserrat" w:eastAsia="Times New Roman" w:hAnsi="Montserrat" w:cs="Calibri"/>
          <w:color w:val="333333"/>
          <w:lang w:eastAsia="tr-TR"/>
        </w:rPr>
        <w:t xml:space="preserve">Mağazasının </w:t>
      </w:r>
      <w:r w:rsidRPr="00786E57">
        <w:rPr>
          <w:rFonts w:ascii="Montserrat" w:eastAsia="Times New Roman" w:hAnsi="Montserrat" w:cs="Calibri"/>
          <w:color w:val="333333"/>
          <w:lang w:eastAsia="tr-TR"/>
        </w:rPr>
        <w:t>(Bundan itibaren ‘</w:t>
      </w:r>
      <w:r>
        <w:rPr>
          <w:rFonts w:ascii="Montserrat" w:eastAsia="Times New Roman" w:hAnsi="Montserrat" w:cs="Calibri"/>
          <w:color w:val="333333"/>
          <w:lang w:eastAsia="tr-TR"/>
        </w:rPr>
        <w:t>Online Mağaza</w:t>
      </w:r>
      <w:r w:rsidRPr="00786E57">
        <w:rPr>
          <w:rFonts w:ascii="Montserrat" w:eastAsia="Times New Roman" w:hAnsi="Montserrat" w:cs="Calibri"/>
          <w:color w:val="333333"/>
          <w:lang w:eastAsia="tr-TR"/>
        </w:rPr>
        <w:t>’ olarak anılacaktır.) malıdır ve onun tarafından işletilir. Site kullanıcıları (Bundan itibaren ‘Kullanıcı’ olarak anılacaktır.) sitede sunulan tüm hizmetleri kullanırken aşağıdaki şartlara tabi olduğunu, sitedeki hizmetten yararlanmakla ve kullanmaya devam etmekle; bağlı olduğunuz yasalara göre sözleşme imzalama hakkına, yetkisine ve hukuki ehliyetine sahip ve 18 yaşın üzerinde olduğunu, bu sözleşmeyi okuduğunu, anladığını ve sözleşmede yazan şartlarla bağlı olduğunu kabul etmiş sayılır. </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İşbu sözleşme taraflara sözleşme konusu site ile ilgili hak ve yükümlülükler yükler ve taraflar işbu sözleşmeyi kabul ettiklerinde bahsi geçen hak ve yükümlülükleri eksiksiz, doğru, zamanında, işbu sözleşmede talep edilen şartlar dâhilinde yerine getireceklerini beyan ederler.</w:t>
      </w:r>
      <w:r w:rsidRPr="00786E57">
        <w:rPr>
          <w:rFonts w:ascii="Arial" w:eastAsia="Times New Roman" w:hAnsi="Arial" w:cs="Arial"/>
          <w:color w:val="212529"/>
          <w:sz w:val="20"/>
          <w:szCs w:val="20"/>
          <w:lang w:eastAsia="tr-TR"/>
        </w:rPr>
        <w:br/>
      </w:r>
      <w:r w:rsidRPr="00786E57">
        <w:rPr>
          <w:rFonts w:ascii="Montserrat" w:eastAsia="Times New Roman" w:hAnsi="Montserrat" w:cs="Calibri"/>
          <w:b/>
          <w:bCs/>
          <w:color w:val="212529"/>
          <w:lang w:eastAsia="tr-TR"/>
        </w:rPr>
        <w:t>1. Sorumluluklar</w:t>
      </w:r>
      <w:r w:rsidRPr="00786E57">
        <w:rPr>
          <w:rFonts w:ascii="Arial" w:eastAsia="Times New Roman" w:hAnsi="Arial" w:cs="Arial"/>
          <w:color w:val="212529"/>
          <w:sz w:val="20"/>
          <w:szCs w:val="20"/>
          <w:lang w:eastAsia="tr-TR"/>
        </w:rPr>
        <w:br/>
      </w:r>
      <w:r>
        <w:rPr>
          <w:rFonts w:ascii="Montserrat" w:eastAsia="Times New Roman" w:hAnsi="Montserrat" w:cs="Calibri"/>
          <w:color w:val="333333"/>
          <w:lang w:eastAsia="tr-TR"/>
        </w:rPr>
        <w:t>a.Mağaza</w:t>
      </w:r>
      <w:r w:rsidRPr="00786E57">
        <w:rPr>
          <w:rFonts w:ascii="Montserrat" w:eastAsia="Times New Roman" w:hAnsi="Montserrat" w:cs="Calibri"/>
          <w:color w:val="333333"/>
          <w:lang w:eastAsia="tr-TR"/>
        </w:rPr>
        <w:t>, fiyatlar ve sunulan ürün ve hizmetler üzerinde değişiklik yapma hakkını her zaman saklı tutar. </w:t>
      </w:r>
      <w:r w:rsidRPr="00786E57">
        <w:rPr>
          <w:rFonts w:ascii="Arial" w:eastAsia="Times New Roman" w:hAnsi="Arial" w:cs="Arial"/>
          <w:color w:val="212529"/>
          <w:sz w:val="20"/>
          <w:szCs w:val="20"/>
          <w:lang w:eastAsia="tr-TR"/>
        </w:rPr>
        <w:br/>
      </w:r>
      <w:r>
        <w:rPr>
          <w:rFonts w:ascii="Montserrat" w:eastAsia="Times New Roman" w:hAnsi="Montserrat" w:cs="Calibri"/>
          <w:color w:val="333333"/>
          <w:lang w:eastAsia="tr-TR"/>
        </w:rPr>
        <w:t>b.Mağaza</w:t>
      </w:r>
      <w:r w:rsidRPr="00786E57">
        <w:rPr>
          <w:rFonts w:ascii="Montserrat" w:eastAsia="Times New Roman" w:hAnsi="Montserrat" w:cs="Calibri"/>
          <w:color w:val="333333"/>
          <w:lang w:eastAsia="tr-TR"/>
        </w:rPr>
        <w:t>, üyenin sözleşme konusu hizmetlerden, teknik arızalar dışında yararlandırılacağını kabul ve taahhüt eder.</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c.Kullanıcı, sitenin kullanımında tersine mühendislik yapmayacağını ya da bunların kaynak kodunu bulmak veya elde etmek amacına yönelik herhangi bir başka işlemde bulunmayacağını aksi halde ve 3. Kişiler nezdinde doğacak zararlardan sorumlu olacağını, hakkında hukuki ve cezai işlem yapılacağını kabul eder. </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d.Kullanıcı, site içindeki faaliyetlerinde, sitenin herhangi bir bölümünde veya iletişimlerinde genel ahlaka ve adaba aykırı, kanuna aykırı, 3. Kişilerin haklarını zedeleyen, yanıltıcı, saldırgan, müstehcen, kişilik haklarını zedeleyen, telif haklarına aykırı, yasa dışı faaliyetleri teşvik eden içerikler üretmeyeceğini kabul eder. Aksi halde oluşacak zarardan tamamen kendisi sorumludur ve bu durumda ‘Site’ yetkilileri, bu tür hesapları askıya alabilir, sona erdirebilir, yasal süreç başlatma hakkını saklı tutar. Bu sebeple yargı mercilerinden etkinlik veya kullanıcı hesapları ile ilgili bilgi talepleri gelirse paylaşma hakkını saklı tutar.</w:t>
      </w:r>
      <w:r w:rsidRPr="00786E57">
        <w:rPr>
          <w:rFonts w:ascii="Arial" w:eastAsia="Times New Roman" w:hAnsi="Arial" w:cs="Arial"/>
          <w:color w:val="212529"/>
          <w:sz w:val="20"/>
          <w:szCs w:val="20"/>
          <w:lang w:eastAsia="tr-TR"/>
        </w:rPr>
        <w:br/>
      </w:r>
      <w:r w:rsidRPr="00786E57">
        <w:rPr>
          <w:rFonts w:ascii="Montserrat" w:eastAsia="Times New Roman" w:hAnsi="Montserrat" w:cs="Calibri"/>
          <w:b/>
          <w:bCs/>
          <w:color w:val="212529"/>
          <w:lang w:eastAsia="tr-TR"/>
        </w:rPr>
        <w:t>2.  Fikri Mülkiyet Hakları</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2.1. İşbu sitede yer alan unvan, işletme adı, marka, patent, logo, tasarım, bilgi ve yöntem gibi tescilli veya tescilsiz tüm fikri mülkiyet hakları site işleteni ve sahibi firmaya veya belirtilen ilgilisine ait olup, ulusal ve uluslararası hukukun koruması altındadır. İşbu sitenin ziyaret edilmesi veya bu sitedeki hizmetlerden yararlanılması söz konusu fikri mülkiyet hakları konusunda hiçbir hak vermez.</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2.2. Sitede yer alan bilgiler hiçbir şekilde çoğaltılamaz, yayınlanamaz, kopyalanamaz ve/veya aktarılamaz. Sitenin bütünü veya bir kısmı diğer bir internet sitesinde izinsiz olarak kullanılamaz. </w:t>
      </w:r>
      <w:r w:rsidRPr="00786E57">
        <w:rPr>
          <w:rFonts w:ascii="Arial" w:eastAsia="Times New Roman" w:hAnsi="Arial" w:cs="Arial"/>
          <w:color w:val="212529"/>
          <w:sz w:val="20"/>
          <w:szCs w:val="20"/>
          <w:lang w:eastAsia="tr-TR"/>
        </w:rPr>
        <w:br/>
      </w:r>
      <w:r w:rsidRPr="00786E57">
        <w:rPr>
          <w:rFonts w:ascii="Montserrat" w:eastAsia="Times New Roman" w:hAnsi="Montserrat" w:cs="Calibri"/>
          <w:b/>
          <w:bCs/>
          <w:color w:val="212529"/>
          <w:lang w:eastAsia="tr-TR"/>
        </w:rPr>
        <w:t>3. Gizli Bilgi</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3.1. Firma, site üzerinden kullanıcıların ilettiği kişisel bilgileri 3. Kişilere açıklamayacaktır. Bu kişisel bilgiler; kişi adı-soyadı, adresi, telefon numarası, cep telefonu, e-posta adresi gibi Kullanıcıyı tanımlamaya yönelik her türlü diğer bilgiyi içermekte olup, kısaca ‘Gizli Bilgiler’ olarak anılacaktır.</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3.2. Kullanıcı, sadece tanıtım, reklam, kampanya, promosyon, duyuru vb. pazarlama faaliyetleri kapsamında kullanılması ile sınırlı olmak üzere, Site’nin sahibi olan firmanın kendisine ait iletişim, portföy durumu ve demografik bilgilerini kullanmasını kabul ve beyan eder. Bu kişisel bilgiler firma bünyesinde müşteri profili belirlemek, müşteri profiline uygun promosyon ve kampanyalar sunmak amacıyla kullanılabilecektir.</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3.3. Gizli Bilgiler, ancak resmi makamlarca usulü dairesinde bu bilgilerin talep edilmesi halinde ve yürürlükteki emredici mevzuat hükümleri gereğince resmi makamlara açıklama yapılmasının zorunlu olduğu durumlarda resmi makamlara açıklanabilecektir.</w:t>
      </w:r>
      <w:r w:rsidRPr="00786E57">
        <w:rPr>
          <w:rFonts w:ascii="Arial" w:eastAsia="Times New Roman" w:hAnsi="Arial" w:cs="Arial"/>
          <w:color w:val="212529"/>
          <w:sz w:val="20"/>
          <w:szCs w:val="20"/>
          <w:lang w:eastAsia="tr-TR"/>
        </w:rPr>
        <w:br/>
      </w:r>
      <w:r w:rsidRPr="00786E57">
        <w:rPr>
          <w:rFonts w:ascii="Montserrat" w:eastAsia="Times New Roman" w:hAnsi="Montserrat" w:cs="Calibri"/>
          <w:b/>
          <w:bCs/>
          <w:color w:val="212529"/>
          <w:lang w:eastAsia="tr-TR"/>
        </w:rPr>
        <w:t>4. Garanti Vermeme:</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İŞBU SÖZLEŞME MADDESİ UYGULANABİLİR KANUNUN İZİN VERDİĞİ AZAMİ ÖLÇÜDE GEÇERLİ OLACAKTIR.</w:t>
      </w:r>
      <w:r>
        <w:rPr>
          <w:rFonts w:ascii="Montserrat" w:eastAsia="Times New Roman" w:hAnsi="Montserrat" w:cs="Calibri"/>
          <w:color w:val="333333"/>
          <w:lang w:eastAsia="tr-TR"/>
        </w:rPr>
        <w:t>MAĞAZAR</w:t>
      </w:r>
      <w:r w:rsidRPr="00786E57">
        <w:rPr>
          <w:rFonts w:ascii="Montserrat" w:eastAsia="Times New Roman" w:hAnsi="Montserrat" w:cs="Calibri"/>
          <w:color w:val="333333"/>
          <w:lang w:eastAsia="tr-TR"/>
        </w:rPr>
        <w:t xml:space="preserve"> TARAFINDAN SUNULAN HİZMETLER "OLDUĞU GİBİ” VE "MÜMKÜN OLDUĞU” TEMELDE SUNULMAKTA VE PAZARLANABİLİRLİK, BELİRLİ BİR AMACA UYGUNLUK VEYA İHLAL ETMEME KONUSUNDA TÜM ZIMNİ GARANTİLER DE DÂHİL OLMAK ÜZERE HİZMETLER VEYA UYGULAMA İLE İLGİLİ OLARAK </w:t>
      </w:r>
      <w:r w:rsidRPr="00786E57">
        <w:rPr>
          <w:rFonts w:ascii="Montserrat" w:eastAsia="Times New Roman" w:hAnsi="Montserrat" w:cs="Calibri"/>
          <w:color w:val="333333"/>
          <w:lang w:eastAsia="tr-TR"/>
        </w:rPr>
        <w:lastRenderedPageBreak/>
        <w:t>(BUNLARDA YER ALAN TÜM BİLGİLER DÂHİL) SARİH VEYA ZIMNİ, KANUNİ VEYA BAŞKA BİR NİTELİKTE HİÇBİR GARANTİDE BULUNMAMAKTADIR. </w:t>
      </w:r>
      <w:r w:rsidRPr="00786E57">
        <w:rPr>
          <w:rFonts w:ascii="Arial" w:eastAsia="Times New Roman" w:hAnsi="Arial" w:cs="Arial"/>
          <w:color w:val="212529"/>
          <w:sz w:val="20"/>
          <w:szCs w:val="20"/>
          <w:lang w:eastAsia="tr-TR"/>
        </w:rPr>
        <w:br/>
      </w:r>
      <w:r w:rsidRPr="00786E57">
        <w:rPr>
          <w:rFonts w:ascii="Montserrat" w:eastAsia="Times New Roman" w:hAnsi="Montserrat" w:cs="Calibri"/>
          <w:b/>
          <w:bCs/>
          <w:color w:val="212529"/>
          <w:lang w:eastAsia="tr-TR"/>
        </w:rPr>
        <w:t>5. Kayıt ve Güvenlik </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Kullanıcı, doğru, eksiksiz ve güncel kayıt bilgilerini vermek zorundadır. Aksi halde bu sözleşme ihlal edilmiş sayılacak ve Kullanıcı bilgilendirilmeksizin hesap kapatılabilecektir.</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Kullanıcı, site ve üçüncü taraf sitelerdeki şifre ve hesap güvenliğinden kendisi sorumludur. Aksi halde oluşacak veri kayıplarından ve güvenlik ihlallerinden Firma sorumlu tutulamaz. </w:t>
      </w:r>
      <w:r w:rsidRPr="00786E57">
        <w:rPr>
          <w:rFonts w:ascii="Arial" w:eastAsia="Times New Roman" w:hAnsi="Arial" w:cs="Arial"/>
          <w:color w:val="212529"/>
          <w:sz w:val="20"/>
          <w:szCs w:val="20"/>
          <w:lang w:eastAsia="tr-TR"/>
        </w:rPr>
        <w:br/>
      </w:r>
      <w:r w:rsidRPr="00786E57">
        <w:rPr>
          <w:rFonts w:ascii="Montserrat" w:eastAsia="Times New Roman" w:hAnsi="Montserrat" w:cs="Calibri"/>
          <w:b/>
          <w:bCs/>
          <w:color w:val="212529"/>
          <w:lang w:eastAsia="tr-TR"/>
        </w:rPr>
        <w:t>6. Mücbir Sebep</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Tarafların kontrolünde olmayan; tabii afetler, yangın, patlamalar, iç savaşlar, savaşlar, ayaklanmalar, halk hareketleri, seferberlik ilanı, grev, lokavt ve salgın hastalıklar, altyapı ve internet arızaları, elektrik kesintisi gibi sebeplerden (aşağıda birlikte "Mücbir Sebep” olarak anılacaktır.) dolayı sözleşmeden doğan yükümlülükler taraflarca ifa edilemez hale gelirse, taraflar bundan sorumlu değildir. Bu sürede tarafların işbu sözleşmeden doğan hak ve yükümlülükleri askıya alınır. </w:t>
      </w:r>
      <w:r w:rsidRPr="00786E57">
        <w:rPr>
          <w:rFonts w:ascii="Arial" w:eastAsia="Times New Roman" w:hAnsi="Arial" w:cs="Arial"/>
          <w:color w:val="212529"/>
          <w:sz w:val="20"/>
          <w:szCs w:val="20"/>
          <w:lang w:eastAsia="tr-TR"/>
        </w:rPr>
        <w:br/>
      </w:r>
      <w:r w:rsidRPr="00786E57">
        <w:rPr>
          <w:rFonts w:ascii="Montserrat" w:eastAsia="Times New Roman" w:hAnsi="Montserrat" w:cs="Calibri"/>
          <w:b/>
          <w:bCs/>
          <w:color w:val="212529"/>
          <w:lang w:eastAsia="tr-TR"/>
        </w:rPr>
        <w:t>7. Sözleşmede Yapılacak Değişiklikler</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Firma, dilediği zaman sitede sunulan hizmetleri ve işbu sözleşme şartlarını kısmen veya tamamen değiştirebilir. Değişiklikler sitede yayınlandığı tarihten itibaren geçerli olacaktır. Değişiklikleri takip etmek kullanıcının sorumluluğundadır. Kullanıcı, sunulan hizmetlerden yararlanmaya devam etmekle bu değişiklikleri de kabul etmiş sayılır.</w:t>
      </w:r>
      <w:r w:rsidRPr="00786E57">
        <w:rPr>
          <w:rFonts w:ascii="Arial" w:eastAsia="Times New Roman" w:hAnsi="Arial" w:cs="Arial"/>
          <w:color w:val="212529"/>
          <w:sz w:val="20"/>
          <w:szCs w:val="20"/>
          <w:lang w:eastAsia="tr-TR"/>
        </w:rPr>
        <w:br/>
      </w:r>
      <w:r w:rsidRPr="00786E57">
        <w:rPr>
          <w:rFonts w:ascii="Montserrat" w:eastAsia="Times New Roman" w:hAnsi="Montserrat" w:cs="Calibri"/>
          <w:b/>
          <w:bCs/>
          <w:color w:val="212529"/>
          <w:lang w:eastAsia="tr-TR"/>
        </w:rPr>
        <w:t>8. Tebligat</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İşbu Sözleşme ile ilgili taraflara gönderilecek olan tüm bildirimler, firmanın bilinen e-posta adresi ve kullanıcının üyelik formunda belirttiği e-posta adresi vasıtasıyla yapılacaktır. Kullanıcı, üye olurken belirttiği adresin geçerli tebligat adresi olduğunu, değişmesi durumunda 5 gün içinde yazılı olarak diğer tarafa bildireceğini, aksi halde bu adrese yapılacak tebligatların geçerli sayılacağını kabul eder.</w:t>
      </w:r>
      <w:r w:rsidRPr="00786E57">
        <w:rPr>
          <w:rFonts w:ascii="Arial" w:eastAsia="Times New Roman" w:hAnsi="Arial" w:cs="Arial"/>
          <w:color w:val="212529"/>
          <w:sz w:val="20"/>
          <w:szCs w:val="20"/>
          <w:lang w:eastAsia="tr-TR"/>
        </w:rPr>
        <w:br/>
      </w:r>
      <w:r w:rsidRPr="00786E57">
        <w:rPr>
          <w:rFonts w:ascii="Montserrat" w:eastAsia="Times New Roman" w:hAnsi="Montserrat" w:cs="Calibri"/>
          <w:b/>
          <w:bCs/>
          <w:color w:val="212529"/>
          <w:lang w:eastAsia="tr-TR"/>
        </w:rPr>
        <w:t>9. Delil Sözleşmesi</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Taraflar arasında işbu sözleşme ile ilgili işlemler için çıkabilecek her türlü uyuşmazlıklarda tarafların defter, kayıt ve belgeleri ile ve bilgisayar kayıtları ve faks kayıtları 6100 sayılı Hukuk Muhakemeleri Kanunu uyarınca delil olarak kabul edilecek olup, kullanıcı bu kayıtlara itiraz etmeyeceğini kabul eder.</w:t>
      </w:r>
      <w:r w:rsidRPr="00786E57">
        <w:rPr>
          <w:rFonts w:ascii="Arial" w:eastAsia="Times New Roman" w:hAnsi="Arial" w:cs="Arial"/>
          <w:color w:val="212529"/>
          <w:sz w:val="20"/>
          <w:szCs w:val="20"/>
          <w:lang w:eastAsia="tr-TR"/>
        </w:rPr>
        <w:br/>
      </w:r>
      <w:r w:rsidRPr="00786E57">
        <w:rPr>
          <w:rFonts w:ascii="Montserrat" w:eastAsia="Times New Roman" w:hAnsi="Montserrat" w:cs="Calibri"/>
          <w:b/>
          <w:bCs/>
          <w:color w:val="212529"/>
          <w:lang w:eastAsia="tr-TR"/>
        </w:rPr>
        <w:t>10. Uyuşmazlıkların Çözümü</w:t>
      </w:r>
      <w:r w:rsidRPr="00786E57">
        <w:rPr>
          <w:rFonts w:ascii="Arial" w:eastAsia="Times New Roman" w:hAnsi="Arial" w:cs="Arial"/>
          <w:color w:val="212529"/>
          <w:sz w:val="20"/>
          <w:szCs w:val="20"/>
          <w:lang w:eastAsia="tr-TR"/>
        </w:rPr>
        <w:br/>
      </w:r>
      <w:r w:rsidRPr="00786E57">
        <w:rPr>
          <w:rFonts w:ascii="Montserrat" w:eastAsia="Times New Roman" w:hAnsi="Montserrat" w:cs="Calibri"/>
          <w:color w:val="333333"/>
          <w:lang w:eastAsia="tr-TR"/>
        </w:rPr>
        <w:t>İşbu sözleşmenin uygulanmasından veya yorumlanmasından doğacak her türlü uyuşmazlığın çözümünde İstanbul (Merkez) Adliyesi Mahkemeleri ve İcra Daireleri yetkilidir.</w:t>
      </w:r>
      <w:r w:rsidRPr="00786E57">
        <w:rPr>
          <w:rFonts w:ascii="Arial" w:eastAsia="Times New Roman" w:hAnsi="Arial" w:cs="Arial"/>
          <w:color w:val="212529"/>
          <w:sz w:val="20"/>
          <w:szCs w:val="20"/>
          <w:lang w:eastAsia="tr-TR"/>
        </w:rPr>
        <w:br/>
      </w:r>
      <w:r w:rsidRPr="00786E57">
        <w:rPr>
          <w:rFonts w:ascii="Calibri" w:eastAsia="Times New Roman" w:hAnsi="Calibri" w:cs="Calibri"/>
          <w:color w:val="212529"/>
          <w:lang w:eastAsia="tr-TR"/>
        </w:rPr>
        <w:t> </w:t>
      </w:r>
    </w:p>
    <w:p w:rsidR="002F2B98" w:rsidRDefault="002F2B98"/>
    <w:sectPr w:rsidR="002F2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57"/>
    <w:rsid w:val="002F2B98"/>
    <w:rsid w:val="003D010E"/>
    <w:rsid w:val="00786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BEBE"/>
  <w15:chartTrackingRefBased/>
  <w15:docId w15:val="{6213B8E7-9E04-4D10-8C76-59767B43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12065">
      <w:bodyDiv w:val="1"/>
      <w:marLeft w:val="0"/>
      <w:marRight w:val="0"/>
      <w:marTop w:val="0"/>
      <w:marBottom w:val="0"/>
      <w:divBdr>
        <w:top w:val="none" w:sz="0" w:space="0" w:color="auto"/>
        <w:left w:val="none" w:sz="0" w:space="0" w:color="auto"/>
        <w:bottom w:val="none" w:sz="0" w:space="0" w:color="auto"/>
        <w:right w:val="none" w:sz="0" w:space="0" w:color="auto"/>
      </w:divBdr>
      <w:divsChild>
        <w:div w:id="21256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2024-08-26T08:15:00Z</dcterms:created>
  <dcterms:modified xsi:type="dcterms:W3CDTF">2024-08-26T09:21:00Z</dcterms:modified>
</cp:coreProperties>
</file>